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6771" w14:textId="0949F2C7" w:rsidR="009B1D13" w:rsidRPr="000832B5" w:rsidRDefault="009B1D13" w:rsidP="009B1D13">
      <w:pPr>
        <w:pStyle w:val="Title"/>
        <w:rPr>
          <w:rFonts w:ascii="Oswald Medium" w:hAnsi="Oswald Medium"/>
        </w:rPr>
      </w:pPr>
      <w:r w:rsidRPr="000832B5">
        <w:rPr>
          <w:rFonts w:ascii="Oswald Medium" w:hAnsi="Oswald Medium"/>
        </w:rPr>
        <w:t xml:space="preserve">National Organization Links for </w:t>
      </w:r>
      <w:proofErr w:type="spellStart"/>
      <w:r w:rsidRPr="000832B5">
        <w:rPr>
          <w:rFonts w:ascii="Oswald Medium" w:hAnsi="Oswald Medium"/>
        </w:rPr>
        <w:t>Telepractice</w:t>
      </w:r>
      <w:proofErr w:type="spellEnd"/>
    </w:p>
    <w:p w14:paraId="5329D0B4" w14:textId="06387D62" w:rsidR="009B1D13" w:rsidRDefault="009B1D13" w:rsidP="009B1D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6B00194F" w14:textId="77777777" w:rsidR="000D6BF5" w:rsidRDefault="000D6BF5" w:rsidP="009B1D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261E3BE6" w14:textId="77777777" w:rsidR="000D6BF5" w:rsidRPr="000832B5" w:rsidRDefault="000D6BF5" w:rsidP="000D6BF5">
      <w:pPr>
        <w:rPr>
          <w:rFonts w:ascii="Lora" w:hAnsi="Lora" w:cstheme="majorHAnsi"/>
          <w:sz w:val="28"/>
          <w:szCs w:val="28"/>
        </w:rPr>
      </w:pPr>
      <w:r w:rsidRPr="000832B5">
        <w:rPr>
          <w:rFonts w:ascii="Lora" w:hAnsi="Lora" w:cstheme="majorHAnsi"/>
          <w:sz w:val="28"/>
          <w:szCs w:val="28"/>
        </w:rPr>
        <w:t>MEDICAL DOMAIN</w:t>
      </w:r>
    </w:p>
    <w:p w14:paraId="34A9A603" w14:textId="6FC1A2EC" w:rsidR="009B1D13" w:rsidRPr="000832B5" w:rsidRDefault="009B1D13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62626" w:themeColor="text1" w:themeTint="D9"/>
          <w:sz w:val="24"/>
          <w:szCs w:val="24"/>
        </w:rPr>
      </w:pPr>
      <w:r w:rsidRPr="000832B5">
        <w:rPr>
          <w:rFonts w:ascii="Lora" w:eastAsia="Times New Roman" w:hAnsi="Lora" w:cstheme="majorHAnsi"/>
          <w:color w:val="262626" w:themeColor="text1" w:themeTint="D9"/>
        </w:rPr>
        <w:t>AAP</w:t>
      </w:r>
    </w:p>
    <w:p w14:paraId="6B52A258" w14:textId="77777777" w:rsidR="009B1D13" w:rsidRPr="000832B5" w:rsidRDefault="000832B5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  <w:hyperlink r:id="rId5" w:anchor="Telemedicine" w:tgtFrame="_blank" w:history="1">
        <w:r w:rsidR="009B1D13" w:rsidRPr="000832B5">
          <w:rPr>
            <w:rFonts w:ascii="Lora" w:eastAsia="Times New Roman" w:hAnsi="Lora" w:cstheme="majorHAnsi"/>
            <w:color w:val="1155CC"/>
            <w:sz w:val="24"/>
            <w:szCs w:val="24"/>
            <w:u w:val="single"/>
          </w:rPr>
          <w:t>https://services.aap.org/en/pages/2019-novel-coronavirus-covid-19-infections/#Telemedicine</w:t>
        </w:r>
      </w:hyperlink>
    </w:p>
    <w:p w14:paraId="78DEDAFD" w14:textId="18841632" w:rsidR="009B1D13" w:rsidRPr="000832B5" w:rsidRDefault="009B1D13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</w:p>
    <w:p w14:paraId="1E54406D" w14:textId="77777777" w:rsidR="009B1D13" w:rsidRPr="000832B5" w:rsidRDefault="009B1D13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</w:p>
    <w:p w14:paraId="72B21D26" w14:textId="593CDA62" w:rsidR="009B1D13" w:rsidRPr="000832B5" w:rsidRDefault="009B1D13" w:rsidP="003E4EC6">
      <w:pPr>
        <w:spacing w:after="0" w:line="240" w:lineRule="auto"/>
        <w:rPr>
          <w:rFonts w:ascii="Lora" w:eastAsia="Times New Roman" w:hAnsi="Lora" w:cstheme="majorHAnsi"/>
          <w:sz w:val="24"/>
          <w:szCs w:val="24"/>
        </w:rPr>
      </w:pPr>
      <w:r w:rsidRPr="000832B5">
        <w:rPr>
          <w:rFonts w:ascii="Lora" w:eastAsia="Times New Roman" w:hAnsi="Lora" w:cstheme="majorHAnsi"/>
          <w:color w:val="222222"/>
          <w:sz w:val="24"/>
          <w:szCs w:val="24"/>
          <w:shd w:val="clear" w:color="auto" w:fill="FFFFFF"/>
        </w:rPr>
        <w:t>NC Board of Nursing (Nurse Licensure Compact (NLC)</w:t>
      </w:r>
    </w:p>
    <w:p w14:paraId="361523A1" w14:textId="77777777" w:rsidR="009B1D13" w:rsidRPr="000832B5" w:rsidRDefault="000832B5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  <w:hyperlink r:id="rId6" w:tgtFrame="_blank" w:history="1">
        <w:r w:rsidR="009B1D13" w:rsidRPr="000832B5">
          <w:rPr>
            <w:rFonts w:ascii="Lora" w:eastAsia="Times New Roman" w:hAnsi="Lora" w:cstheme="majorHAnsi"/>
            <w:color w:val="1155CC"/>
            <w:sz w:val="24"/>
            <w:szCs w:val="24"/>
            <w:u w:val="single"/>
          </w:rPr>
          <w:t>https://www.ncbon.com/vdownloads/position-statements-decision-trees/telehealth-telenursing.pdf</w:t>
        </w:r>
      </w:hyperlink>
    </w:p>
    <w:p w14:paraId="2EBA8963" w14:textId="77777777" w:rsidR="003E4EC6" w:rsidRPr="000832B5" w:rsidRDefault="003E4EC6" w:rsidP="009B1D13">
      <w:pPr>
        <w:shd w:val="clear" w:color="auto" w:fill="FFFFFF"/>
        <w:spacing w:after="0" w:line="240" w:lineRule="auto"/>
        <w:rPr>
          <w:rFonts w:ascii="Lora" w:hAnsi="Lora" w:cstheme="majorHAnsi"/>
        </w:rPr>
      </w:pPr>
    </w:p>
    <w:p w14:paraId="2D3986BF" w14:textId="313CE01A" w:rsidR="003E4EC6" w:rsidRPr="000832B5" w:rsidRDefault="003E4EC6" w:rsidP="009B1D13">
      <w:pPr>
        <w:shd w:val="clear" w:color="auto" w:fill="FFFFFF"/>
        <w:spacing w:after="0" w:line="240" w:lineRule="auto"/>
        <w:rPr>
          <w:rFonts w:ascii="Lora" w:hAnsi="Lora" w:cstheme="majorHAnsi"/>
        </w:rPr>
      </w:pPr>
    </w:p>
    <w:p w14:paraId="076E0613" w14:textId="77777777" w:rsidR="00F96149" w:rsidRPr="000832B5" w:rsidRDefault="00F96149" w:rsidP="009B1D13">
      <w:pPr>
        <w:shd w:val="clear" w:color="auto" w:fill="FFFFFF"/>
        <w:spacing w:after="0" w:line="240" w:lineRule="auto"/>
        <w:rPr>
          <w:rFonts w:ascii="Lora" w:hAnsi="Lora" w:cstheme="majorHAnsi"/>
        </w:rPr>
      </w:pPr>
    </w:p>
    <w:p w14:paraId="3FED5723" w14:textId="45356A3D" w:rsidR="000D6BF5" w:rsidRPr="000832B5" w:rsidRDefault="000D6BF5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  <w:r w:rsidRPr="000832B5">
        <w:rPr>
          <w:rFonts w:ascii="Lora" w:eastAsia="Times New Roman" w:hAnsi="Lora" w:cstheme="majorHAnsi"/>
          <w:color w:val="222222"/>
          <w:sz w:val="24"/>
          <w:szCs w:val="24"/>
        </w:rPr>
        <w:t>NUTRITION DOMAIN</w:t>
      </w:r>
    </w:p>
    <w:p w14:paraId="6A0D4D65" w14:textId="103B4709" w:rsidR="009B1D13" w:rsidRPr="000832B5" w:rsidRDefault="009B1D13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  <w:r w:rsidRPr="000832B5">
        <w:rPr>
          <w:rFonts w:ascii="Lora" w:eastAsia="Times New Roman" w:hAnsi="Lora" w:cstheme="majorHAnsi"/>
          <w:color w:val="222222"/>
          <w:sz w:val="24"/>
          <w:szCs w:val="24"/>
        </w:rPr>
        <w:t>Academy of Nutrition and Dietetics Telehealth resources.</w:t>
      </w:r>
    </w:p>
    <w:p w14:paraId="1B5F0558" w14:textId="77777777" w:rsidR="009B1D13" w:rsidRPr="000832B5" w:rsidRDefault="000832B5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  <w:hyperlink r:id="rId7" w:tgtFrame="_blank" w:history="1">
        <w:r w:rsidR="009B1D13" w:rsidRPr="000832B5">
          <w:rPr>
            <w:rFonts w:ascii="Lora" w:eastAsia="Times New Roman" w:hAnsi="Lora" w:cstheme="majorHAnsi"/>
            <w:color w:val="1155CC"/>
            <w:sz w:val="24"/>
            <w:szCs w:val="24"/>
            <w:u w:val="single"/>
          </w:rPr>
          <w:t>https://www.eatrightpro.org/practice/practice-resources/telehealth</w:t>
        </w:r>
      </w:hyperlink>
    </w:p>
    <w:p w14:paraId="23C02D6E" w14:textId="00A6B0B2" w:rsidR="009B1D13" w:rsidRPr="000832B5" w:rsidRDefault="009B1D13" w:rsidP="009B1D13">
      <w:pPr>
        <w:rPr>
          <w:rFonts w:ascii="Lora" w:hAnsi="Lora" w:cstheme="majorHAnsi"/>
        </w:rPr>
      </w:pPr>
    </w:p>
    <w:p w14:paraId="15D54175" w14:textId="77777777" w:rsidR="00F96149" w:rsidRPr="000832B5" w:rsidRDefault="00F96149" w:rsidP="009B1D13">
      <w:pPr>
        <w:rPr>
          <w:rFonts w:ascii="Lora" w:hAnsi="Lora" w:cstheme="majorHAnsi"/>
        </w:rPr>
      </w:pPr>
    </w:p>
    <w:p w14:paraId="2B2A0396" w14:textId="24EFC889" w:rsidR="009B1D13" w:rsidRPr="000832B5" w:rsidRDefault="000D6BF5" w:rsidP="009B1D13">
      <w:pPr>
        <w:rPr>
          <w:rFonts w:ascii="Lora" w:hAnsi="Lora" w:cstheme="majorHAnsi"/>
          <w:sz w:val="28"/>
          <w:szCs w:val="28"/>
        </w:rPr>
      </w:pPr>
      <w:r w:rsidRPr="000832B5">
        <w:rPr>
          <w:rFonts w:ascii="Lora" w:hAnsi="Lora" w:cstheme="majorHAnsi"/>
          <w:sz w:val="28"/>
          <w:szCs w:val="28"/>
        </w:rPr>
        <w:t>FEEDING SKILL DOMAIN</w:t>
      </w:r>
    </w:p>
    <w:p w14:paraId="30E1E2F1" w14:textId="77BD114F" w:rsidR="009B1D13" w:rsidRPr="000832B5" w:rsidRDefault="009B1D13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  <w:r w:rsidRPr="000832B5">
        <w:rPr>
          <w:rFonts w:ascii="Lora" w:eastAsia="Times New Roman" w:hAnsi="Lora" w:cstheme="majorHAnsi"/>
          <w:color w:val="222222"/>
          <w:sz w:val="24"/>
          <w:szCs w:val="24"/>
        </w:rPr>
        <w:t>ASHA</w:t>
      </w:r>
    </w:p>
    <w:p w14:paraId="64CBF24B" w14:textId="77777777" w:rsidR="009B1D13" w:rsidRPr="000832B5" w:rsidRDefault="000832B5" w:rsidP="009B1D13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  <w:sz w:val="24"/>
          <w:szCs w:val="24"/>
        </w:rPr>
      </w:pPr>
      <w:hyperlink r:id="rId8" w:tgtFrame="_blank" w:history="1">
        <w:r w:rsidR="009B1D13" w:rsidRPr="000832B5">
          <w:rPr>
            <w:rFonts w:ascii="Lora" w:eastAsia="Times New Roman" w:hAnsi="Lora" w:cstheme="majorHAnsi"/>
            <w:color w:val="1155CC"/>
            <w:sz w:val="24"/>
            <w:szCs w:val="24"/>
            <w:u w:val="single"/>
          </w:rPr>
          <w:t>https://www.asha.org/Practice/Telepractice-Services-and-Coronavirus/</w:t>
        </w:r>
      </w:hyperlink>
    </w:p>
    <w:p w14:paraId="4C5B5FC4" w14:textId="22EBC0B6" w:rsidR="009B1D13" w:rsidRPr="000832B5" w:rsidRDefault="009B1D13" w:rsidP="009B1D13">
      <w:pPr>
        <w:rPr>
          <w:rFonts w:ascii="Lora" w:hAnsi="Lora" w:cstheme="majorHAnsi"/>
        </w:rPr>
      </w:pPr>
    </w:p>
    <w:p w14:paraId="494CD1FB" w14:textId="1B5F50AC" w:rsidR="00F96149" w:rsidRPr="000832B5" w:rsidRDefault="00F96149" w:rsidP="009B1D13">
      <w:pPr>
        <w:rPr>
          <w:rFonts w:ascii="Lora" w:hAnsi="Lora" w:cstheme="majorHAnsi"/>
        </w:rPr>
      </w:pPr>
      <w:r w:rsidRPr="000832B5">
        <w:rPr>
          <w:rFonts w:ascii="Lora" w:hAnsi="Lora" w:cstheme="majorHAnsi"/>
        </w:rPr>
        <w:t>AOTA</w:t>
      </w:r>
    </w:p>
    <w:p w14:paraId="167ECCF9" w14:textId="573B663B" w:rsidR="00F96149" w:rsidRPr="000832B5" w:rsidRDefault="000832B5" w:rsidP="009B1D13">
      <w:pPr>
        <w:rPr>
          <w:rFonts w:ascii="Lora" w:hAnsi="Lora" w:cstheme="majorHAnsi"/>
        </w:rPr>
      </w:pPr>
      <w:hyperlink r:id="rId9" w:history="1">
        <w:r w:rsidR="00F96149" w:rsidRPr="000832B5">
          <w:rPr>
            <w:rStyle w:val="Hyperlink"/>
            <w:rFonts w:ascii="Lora" w:hAnsi="Lora" w:cstheme="majorHAnsi"/>
          </w:rPr>
          <w:t>https://www.aota.org/coronavirus?utm_source=&amp;utm_medium=email&amp;utm_campaign=New%20COVID%2D19%20Resources%20for%20OT%20Practitioners</w:t>
        </w:r>
      </w:hyperlink>
    </w:p>
    <w:p w14:paraId="780672E1" w14:textId="3AAC816D" w:rsidR="009B1D13" w:rsidRPr="000832B5" w:rsidRDefault="009B1D13" w:rsidP="00F96149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222222"/>
        </w:rPr>
      </w:pPr>
      <w:r w:rsidRPr="000832B5">
        <w:rPr>
          <w:rFonts w:ascii="Lora" w:eastAsia="Times New Roman" w:hAnsi="Lora" w:cstheme="majorHAnsi"/>
          <w:color w:val="000000"/>
          <w:sz w:val="21"/>
          <w:szCs w:val="21"/>
        </w:rPr>
        <w:t> </w:t>
      </w:r>
    </w:p>
    <w:p w14:paraId="05B65AF3" w14:textId="7B67489E" w:rsidR="009B1D13" w:rsidRPr="000832B5" w:rsidRDefault="009B1D13" w:rsidP="009B1D13">
      <w:pPr>
        <w:rPr>
          <w:rFonts w:ascii="Lora" w:hAnsi="Lora" w:cstheme="majorHAnsi"/>
        </w:rPr>
      </w:pPr>
    </w:p>
    <w:p w14:paraId="37DFDBE6" w14:textId="77777777" w:rsidR="003E4EC6" w:rsidRPr="000832B5" w:rsidRDefault="000D6BF5" w:rsidP="003E4EC6">
      <w:pPr>
        <w:rPr>
          <w:rFonts w:ascii="Lora" w:hAnsi="Lora" w:cstheme="majorHAnsi"/>
          <w:sz w:val="28"/>
          <w:szCs w:val="28"/>
        </w:rPr>
      </w:pPr>
      <w:r w:rsidRPr="000832B5">
        <w:rPr>
          <w:rFonts w:ascii="Lora" w:hAnsi="Lora" w:cstheme="majorHAnsi"/>
          <w:sz w:val="28"/>
          <w:szCs w:val="28"/>
        </w:rPr>
        <w:t>PSYCHOSOCIAL DOMAIN</w:t>
      </w:r>
      <w:bookmarkStart w:id="0" w:name="_GoBack"/>
      <w:bookmarkEnd w:id="0"/>
    </w:p>
    <w:p w14:paraId="6AF259C1" w14:textId="2203D169" w:rsidR="000D6BF5" w:rsidRPr="000832B5" w:rsidRDefault="000D6BF5" w:rsidP="003E4EC6">
      <w:pPr>
        <w:rPr>
          <w:rFonts w:ascii="Lora" w:hAnsi="Lora" w:cstheme="majorHAnsi"/>
          <w:b/>
          <w:bCs/>
          <w:color w:val="262626" w:themeColor="text1" w:themeTint="D9"/>
          <w:sz w:val="28"/>
          <w:szCs w:val="28"/>
        </w:rPr>
      </w:pPr>
      <w:r w:rsidRPr="000832B5">
        <w:rPr>
          <w:rFonts w:ascii="Lora" w:eastAsia="Times New Roman" w:hAnsi="Lora" w:cstheme="majorHAnsi"/>
          <w:color w:val="262626" w:themeColor="text1" w:themeTint="D9"/>
        </w:rPr>
        <w:t xml:space="preserve">American Psychological Association </w:t>
      </w:r>
    </w:p>
    <w:p w14:paraId="6E6A345A" w14:textId="77777777" w:rsidR="000D6BF5" w:rsidRPr="000832B5" w:rsidRDefault="000832B5" w:rsidP="000D6BF5">
      <w:pPr>
        <w:shd w:val="clear" w:color="auto" w:fill="FFFFFF"/>
        <w:spacing w:after="0" w:line="240" w:lineRule="auto"/>
        <w:rPr>
          <w:rFonts w:ascii="Lora" w:eastAsia="Times New Roman" w:hAnsi="Lora" w:cstheme="majorHAnsi"/>
          <w:color w:val="1F497D"/>
        </w:rPr>
      </w:pPr>
      <w:hyperlink r:id="rId10" w:tgtFrame="_blank" w:history="1">
        <w:r w:rsidR="000D6BF5" w:rsidRPr="000832B5">
          <w:rPr>
            <w:rFonts w:ascii="Lora" w:eastAsia="Times New Roman" w:hAnsi="Lora" w:cstheme="majorHAnsi"/>
            <w:color w:val="1155CC"/>
            <w:u w:val="single"/>
          </w:rPr>
          <w:t>https://www.apa.org/members/your-growth/practice-management/telepsychology</w:t>
        </w:r>
      </w:hyperlink>
    </w:p>
    <w:p w14:paraId="6A200F28" w14:textId="77777777" w:rsidR="000D6BF5" w:rsidRPr="000832B5" w:rsidRDefault="000D6BF5" w:rsidP="009B1D13">
      <w:pPr>
        <w:rPr>
          <w:rFonts w:ascii="Lora" w:hAnsi="Lora" w:cstheme="majorHAnsi"/>
        </w:rPr>
      </w:pPr>
    </w:p>
    <w:sectPr w:rsidR="000D6BF5" w:rsidRPr="0008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06E"/>
    <w:multiLevelType w:val="multilevel"/>
    <w:tmpl w:val="D3B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33B05"/>
    <w:multiLevelType w:val="multilevel"/>
    <w:tmpl w:val="E67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13"/>
    <w:rsid w:val="00042FEC"/>
    <w:rsid w:val="000832B5"/>
    <w:rsid w:val="000D6BF5"/>
    <w:rsid w:val="003E4EC6"/>
    <w:rsid w:val="009B1D13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6A8E"/>
  <w15:chartTrackingRefBased/>
  <w15:docId w15:val="{B5604774-A4D4-41C6-AE3C-0C1EDB3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1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D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6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a.org/Practice/Telepractice-Services-and-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trightpro.org/practice/practice-resources/teleheal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on.com/vdownloads/position-statements-decision-trees/telehealth-telenurs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rvices.aap.org/en/pages/2019-novel-coronavirus-covid-19-infections/" TargetMode="External"/><Relationship Id="rId10" Type="http://schemas.openxmlformats.org/officeDocument/2006/relationships/hyperlink" Target="https://www.apa.org/members/your-growth/practice-management/telepsych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ota.org/coronavirus?utm_source=&amp;utm_medium=email&amp;utm_campaign=New%20COVID%2D19%20Resources%20for%20OT%20Practitio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cuyler romeo</dc:creator>
  <cp:keywords/>
  <dc:description/>
  <cp:lastModifiedBy>Jennifer Lambert</cp:lastModifiedBy>
  <cp:revision>3</cp:revision>
  <dcterms:created xsi:type="dcterms:W3CDTF">2020-04-03T20:40:00Z</dcterms:created>
  <dcterms:modified xsi:type="dcterms:W3CDTF">2020-04-10T22:38:00Z</dcterms:modified>
</cp:coreProperties>
</file>